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B7" w:rsidRPr="000B3B37" w:rsidRDefault="007A5BD9" w:rsidP="000B3B37">
      <w:pPr>
        <w:pStyle w:val="Sinespaciado"/>
        <w:jc w:val="right"/>
        <w:rPr>
          <w:rFonts w:cstheme="minorHAnsi"/>
          <w:sz w:val="24"/>
          <w:szCs w:val="24"/>
        </w:rPr>
      </w:pPr>
      <w:r w:rsidRPr="000B3B37">
        <w:rPr>
          <w:rFonts w:cstheme="minorHAnsi"/>
          <w:sz w:val="24"/>
          <w:szCs w:val="24"/>
        </w:rPr>
        <w:t>SAN LU</w:t>
      </w:r>
      <w:r w:rsidR="00871C68" w:rsidRPr="000B3B37">
        <w:rPr>
          <w:rFonts w:cstheme="minorHAnsi"/>
          <w:sz w:val="24"/>
          <w:szCs w:val="24"/>
        </w:rPr>
        <w:t xml:space="preserve">IS, </w:t>
      </w:r>
      <w:r w:rsidR="000B3B37">
        <w:rPr>
          <w:rFonts w:cstheme="minorHAnsi"/>
          <w:sz w:val="24"/>
          <w:szCs w:val="24"/>
        </w:rPr>
        <w:t>10</w:t>
      </w:r>
      <w:r w:rsidR="00871C68" w:rsidRPr="000B3B37">
        <w:rPr>
          <w:rFonts w:cstheme="minorHAnsi"/>
          <w:sz w:val="24"/>
          <w:szCs w:val="24"/>
        </w:rPr>
        <w:t xml:space="preserve"> de Abril</w:t>
      </w:r>
      <w:r w:rsidRPr="000B3B37">
        <w:rPr>
          <w:rFonts w:cstheme="minorHAnsi"/>
          <w:sz w:val="24"/>
          <w:szCs w:val="24"/>
        </w:rPr>
        <w:t xml:space="preserve"> de 2018</w:t>
      </w:r>
      <w:bookmarkStart w:id="0" w:name="_GoBack"/>
      <w:bookmarkEnd w:id="0"/>
    </w:p>
    <w:p w:rsidR="00B35EB7" w:rsidRPr="000B3B37" w:rsidRDefault="00B35EB7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8D6E27" w:rsidRPr="000B3B37" w:rsidRDefault="008D6E27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B35EB7" w:rsidRPr="000B3B37" w:rsidRDefault="00B35EB7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 xml:space="preserve">AL PRESIDENTE DEL </w:t>
      </w:r>
    </w:p>
    <w:p w:rsidR="00B35EB7" w:rsidRPr="000B3B37" w:rsidRDefault="00B35EB7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>H. CONCEJO DELIBERANTE DE LA</w:t>
      </w:r>
    </w:p>
    <w:p w:rsidR="00B35EB7" w:rsidRPr="000B3B37" w:rsidRDefault="00B35EB7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>MUNICIPALIDAD DE SAN LUIS</w:t>
      </w:r>
    </w:p>
    <w:p w:rsidR="007A5BD9" w:rsidRPr="000B3B37" w:rsidRDefault="007A5BD9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>DR. ROBERTO CARLOS GONZÁLEZ ESPÍNDOLA</w:t>
      </w:r>
    </w:p>
    <w:p w:rsidR="00B35EB7" w:rsidRPr="000B3B37" w:rsidRDefault="00B35EB7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>S_______________</w:t>
      </w:r>
      <w:r w:rsidR="007A5BD9" w:rsidRPr="000B3B37">
        <w:rPr>
          <w:rFonts w:cstheme="minorHAnsi"/>
          <w:b/>
          <w:sz w:val="24"/>
          <w:szCs w:val="24"/>
        </w:rPr>
        <w:t>____</w:t>
      </w:r>
      <w:r w:rsidRPr="000B3B37">
        <w:rPr>
          <w:rFonts w:cstheme="minorHAnsi"/>
          <w:b/>
          <w:sz w:val="24"/>
          <w:szCs w:val="24"/>
        </w:rPr>
        <w:t>_/_</w:t>
      </w:r>
      <w:r w:rsidR="007A5BD9" w:rsidRPr="000B3B37">
        <w:rPr>
          <w:rFonts w:cstheme="minorHAnsi"/>
          <w:b/>
          <w:sz w:val="24"/>
          <w:szCs w:val="24"/>
        </w:rPr>
        <w:t>____</w:t>
      </w:r>
      <w:r w:rsidRPr="000B3B37">
        <w:rPr>
          <w:rFonts w:cstheme="minorHAnsi"/>
          <w:b/>
          <w:sz w:val="24"/>
          <w:szCs w:val="24"/>
        </w:rPr>
        <w:t>_____________D</w:t>
      </w:r>
    </w:p>
    <w:p w:rsidR="00B35EB7" w:rsidRPr="000B3B37" w:rsidRDefault="00B35EB7" w:rsidP="0019072F">
      <w:pPr>
        <w:pStyle w:val="Sinespaciado"/>
        <w:jc w:val="both"/>
        <w:rPr>
          <w:rFonts w:cstheme="minorHAnsi"/>
          <w:sz w:val="24"/>
          <w:szCs w:val="24"/>
        </w:rPr>
      </w:pPr>
    </w:p>
    <w:p w:rsidR="00CA4563" w:rsidRDefault="00BC2277" w:rsidP="000B3B37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0B3B37">
        <w:rPr>
          <w:rFonts w:eastAsia="Bookman Old Style" w:cstheme="minorHAnsi"/>
          <w:sz w:val="24"/>
          <w:szCs w:val="24"/>
        </w:rPr>
        <w:t xml:space="preserve">                                        Tenemos el agrado de dirigirnos a Ud. con el objeto de remitirle para su tratamiento y sanción del  </w:t>
      </w:r>
      <w:r w:rsidR="000B3B37" w:rsidRPr="000B3B37">
        <w:rPr>
          <w:rFonts w:eastAsia="Bookman Old Style" w:cstheme="minorHAnsi"/>
          <w:sz w:val="24"/>
          <w:szCs w:val="24"/>
        </w:rPr>
        <w:t>PROYECTO DE ORDENANZA</w:t>
      </w:r>
      <w:r w:rsidR="000B3B37">
        <w:rPr>
          <w:rFonts w:eastAsia="Bookman Old Style" w:cstheme="minorHAnsi"/>
          <w:sz w:val="24"/>
          <w:szCs w:val="24"/>
        </w:rPr>
        <w:t xml:space="preserve"> SOBRE AUDIENCIA PÚBLICA LEGISLATIVAS</w:t>
      </w:r>
      <w:r w:rsidR="00871C68" w:rsidRPr="000B3B37">
        <w:rPr>
          <w:rFonts w:cstheme="minorHAnsi"/>
          <w:b/>
          <w:sz w:val="24"/>
          <w:szCs w:val="24"/>
        </w:rPr>
        <w:t>.</w:t>
      </w:r>
    </w:p>
    <w:p w:rsidR="000B3B37" w:rsidRPr="000B3B37" w:rsidRDefault="000B3B37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BC2277" w:rsidRPr="000B3B37" w:rsidRDefault="00BC2277" w:rsidP="0019072F">
      <w:pPr>
        <w:pStyle w:val="Sinespaciado"/>
        <w:jc w:val="both"/>
        <w:rPr>
          <w:rFonts w:eastAsia="Bookman Old Style" w:cstheme="minorHAnsi"/>
          <w:sz w:val="24"/>
          <w:szCs w:val="24"/>
        </w:rPr>
      </w:pPr>
      <w:r w:rsidRPr="000B3B37">
        <w:rPr>
          <w:rFonts w:eastAsia="Bookman Old Style" w:cstheme="minorHAnsi"/>
          <w:sz w:val="24"/>
          <w:szCs w:val="24"/>
        </w:rPr>
        <w:t xml:space="preserve">                                           Sin otro particular, saludamos a  Ud. con distinguida atenta consideración.</w:t>
      </w: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2277" w:rsidRPr="0019072F" w:rsidRDefault="00BC2277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9072F" w:rsidRDefault="00190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2277" w:rsidRPr="0019072F" w:rsidRDefault="00BC2277" w:rsidP="0019072F">
      <w:pPr>
        <w:pStyle w:val="Sinespaciado"/>
      </w:pPr>
    </w:p>
    <w:p w:rsidR="0019072F" w:rsidRPr="0019072F" w:rsidRDefault="0019072F" w:rsidP="0019072F">
      <w:pPr>
        <w:pStyle w:val="Sinespaciado"/>
        <w:jc w:val="center"/>
        <w:rPr>
          <w:b/>
          <w:sz w:val="24"/>
          <w:szCs w:val="24"/>
          <w:u w:val="single"/>
        </w:rPr>
      </w:pPr>
      <w:r w:rsidRPr="0019072F">
        <w:rPr>
          <w:b/>
          <w:sz w:val="24"/>
          <w:szCs w:val="24"/>
          <w:u w:val="single"/>
        </w:rPr>
        <w:t>PROYECTO DE ORDENANZA</w:t>
      </w:r>
    </w:p>
    <w:p w:rsidR="0019072F" w:rsidRDefault="0019072F" w:rsidP="0019072F">
      <w:pPr>
        <w:pStyle w:val="Sinespaciado"/>
        <w:jc w:val="center"/>
        <w:rPr>
          <w:b/>
          <w:sz w:val="24"/>
          <w:szCs w:val="24"/>
        </w:rPr>
      </w:pPr>
      <w:r w:rsidRPr="0019072F">
        <w:rPr>
          <w:b/>
          <w:sz w:val="24"/>
          <w:szCs w:val="24"/>
        </w:rPr>
        <w:t>AUDIENCIAS PÚBLICAS LEGISLATIVAS</w:t>
      </w:r>
    </w:p>
    <w:p w:rsidR="0019072F" w:rsidRPr="0019072F" w:rsidRDefault="0019072F" w:rsidP="0019072F">
      <w:pPr>
        <w:pStyle w:val="Sinespaciado"/>
        <w:jc w:val="center"/>
        <w:rPr>
          <w:b/>
          <w:sz w:val="24"/>
          <w:szCs w:val="24"/>
        </w:rPr>
      </w:pPr>
    </w:p>
    <w:p w:rsidR="0019072F" w:rsidRDefault="0019072F" w:rsidP="0019072F">
      <w:pPr>
        <w:pStyle w:val="Sinespaciado"/>
        <w:jc w:val="both"/>
        <w:rPr>
          <w:rFonts w:cstheme="minorHAnsi"/>
          <w:b/>
          <w:sz w:val="24"/>
          <w:szCs w:val="24"/>
          <w:u w:val="single"/>
        </w:rPr>
      </w:pPr>
      <w:r w:rsidRPr="0019072F">
        <w:rPr>
          <w:rFonts w:cstheme="minorHAnsi"/>
          <w:b/>
          <w:sz w:val="24"/>
          <w:szCs w:val="24"/>
          <w:u w:val="single"/>
        </w:rPr>
        <w:t>VISTO:</w:t>
      </w:r>
    </w:p>
    <w:p w:rsidR="0019072F" w:rsidRDefault="00144C88" w:rsidP="00144C88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necesidad de responder ante la ciudadanía sobre toda la labor legislativa de los Concejales de la Ciudad de San Luis. Contribuyendo a una mayor transparencia en la labor de los funcionarios públicos.</w:t>
      </w:r>
    </w:p>
    <w:p w:rsidR="00144C88" w:rsidRPr="00144C88" w:rsidRDefault="00144C88" w:rsidP="00144C88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</w:p>
    <w:p w:rsidR="0019072F" w:rsidRPr="0019072F" w:rsidRDefault="0019072F" w:rsidP="0019072F">
      <w:pPr>
        <w:pStyle w:val="Sinespaciado"/>
        <w:jc w:val="both"/>
        <w:rPr>
          <w:rFonts w:cstheme="minorHAnsi"/>
          <w:b/>
          <w:sz w:val="24"/>
          <w:szCs w:val="24"/>
          <w:u w:val="single"/>
        </w:rPr>
      </w:pPr>
      <w:r w:rsidRPr="0019072F">
        <w:rPr>
          <w:rFonts w:cstheme="minorHAnsi"/>
          <w:b/>
          <w:sz w:val="24"/>
          <w:szCs w:val="24"/>
          <w:u w:val="single"/>
        </w:rPr>
        <w:t>CONSIDERANDO:</w:t>
      </w:r>
    </w:p>
    <w:p w:rsidR="0019072F" w:rsidRP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  <w:highlight w:val="white"/>
        </w:rPr>
        <w:t xml:space="preserve">Que la Audiencia Pública es considerada un mecanismo de articulación de la participación entre el Estado y el pueblo. Este mecanismo es muy utilizado en los procesos de toma de decisiones administrativos o legislativos, donde todos aquellos ciudadanos que puedan verse afectados o tengan un interés particular expresen su opinión respecto de ella. Asimismo, la figura de Audiencia Pública puede utilizarse también para mejorar la transparencia en los actos de gobierno y rendición de cuentas de los funcionarios públicos </w:t>
      </w:r>
    </w:p>
    <w:p w:rsidR="0019072F" w:rsidRP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e</w:t>
      </w:r>
      <w:r w:rsidRPr="0019072F">
        <w:rPr>
          <w:rFonts w:cstheme="minorHAnsi"/>
          <w:sz w:val="24"/>
          <w:szCs w:val="24"/>
        </w:rPr>
        <w:t xml:space="preserve">n las Audiencias Públicas Legislativas se propone la rendición de cuentas de los </w:t>
      </w:r>
      <w:r>
        <w:rPr>
          <w:rFonts w:cstheme="minorHAnsi"/>
          <w:sz w:val="24"/>
          <w:szCs w:val="24"/>
        </w:rPr>
        <w:t>Concejales Municipales</w:t>
      </w:r>
      <w:r w:rsidRPr="0019072F">
        <w:rPr>
          <w:rFonts w:cstheme="minorHAnsi"/>
          <w:sz w:val="24"/>
          <w:szCs w:val="24"/>
        </w:rPr>
        <w:t xml:space="preserve"> ante la ciudadanía y representantes de organizaciones intermedias. Se le puede definir como la obligación que tienen los </w:t>
      </w:r>
      <w:r>
        <w:rPr>
          <w:rFonts w:cstheme="minorHAnsi"/>
          <w:sz w:val="24"/>
          <w:szCs w:val="24"/>
        </w:rPr>
        <w:t>Concejales</w:t>
      </w:r>
      <w:r w:rsidRPr="0019072F">
        <w:rPr>
          <w:rFonts w:cstheme="minorHAnsi"/>
          <w:sz w:val="24"/>
          <w:szCs w:val="24"/>
        </w:rPr>
        <w:t xml:space="preserve"> de dar cuentas de su gestión y responder por ésta. Esta rendición de cuentas es una consecuencia del “pacto social”  o “contrato moral” implícito que se da en una democracia entre los ciudadanos, por una parte y sus representantes por otra.  Los funcionarios deben responder por su conducta y  por su desempeño sin necesidad de que se lo exijan.</w:t>
      </w:r>
    </w:p>
    <w:p w:rsidR="0019072F" w:rsidRP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e</w:t>
      </w:r>
      <w:r w:rsidRPr="0019072F">
        <w:rPr>
          <w:rFonts w:cstheme="minorHAnsi"/>
          <w:sz w:val="24"/>
          <w:szCs w:val="24"/>
        </w:rPr>
        <w:t xml:space="preserve">n estas audiencias se intentará favorecer la participación ciudadana, el acceso a la información y el control sobre los actos de los representantes en el </w:t>
      </w:r>
      <w:r>
        <w:rPr>
          <w:rFonts w:cstheme="minorHAnsi"/>
          <w:sz w:val="24"/>
          <w:szCs w:val="24"/>
        </w:rPr>
        <w:t>Concejo Deliberante</w:t>
      </w:r>
      <w:r w:rsidRPr="0019072F">
        <w:rPr>
          <w:rFonts w:cstheme="minorHAnsi"/>
          <w:sz w:val="24"/>
          <w:szCs w:val="24"/>
        </w:rPr>
        <w:t>. Es sabido que los mecanismos como la coordinación de las políticas públicas, la formulación de presupuestos participativos y las comisiones o asociaciones de ciudadanos que colaboran en el seguimiento de la políticas públicas generan mecanismos de interacción más saludables paras las comunidades.</w:t>
      </w:r>
    </w:p>
    <w:p w:rsidR="0019072F" w:rsidRP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p</w:t>
      </w:r>
      <w:r w:rsidRPr="0019072F">
        <w:rPr>
          <w:rFonts w:cstheme="minorHAnsi"/>
          <w:sz w:val="24"/>
          <w:szCs w:val="24"/>
        </w:rPr>
        <w:t>or otra parte, al mejorar la capacidad de participación de los ciudadanos estos pueden comprometerse con las políticas públicas de una manera más informada, organizada, constructiva y sistemática, mejorando así la posibilidad de lograr efectivamente un cambio positivo.</w:t>
      </w:r>
    </w:p>
    <w:p w:rsidR="0019072F" w:rsidRP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l</w:t>
      </w:r>
      <w:r w:rsidRPr="0019072F">
        <w:rPr>
          <w:rFonts w:cstheme="minorHAnsi"/>
          <w:sz w:val="24"/>
          <w:szCs w:val="24"/>
        </w:rPr>
        <w:t>a audiencia pública legislativa es el ámbito en el que los representantes se ponen a disposición de los represen</w:t>
      </w:r>
      <w:r>
        <w:rPr>
          <w:rFonts w:cstheme="minorHAnsi"/>
          <w:sz w:val="24"/>
          <w:szCs w:val="24"/>
        </w:rPr>
        <w:t>tados. Dando la posibilidad al Concejal</w:t>
      </w:r>
      <w:r w:rsidRPr="0019072F">
        <w:rPr>
          <w:rFonts w:cstheme="minorHAnsi"/>
          <w:sz w:val="24"/>
          <w:szCs w:val="24"/>
        </w:rPr>
        <w:t xml:space="preserve"> de responder por su gestión y pasar del c</w:t>
      </w:r>
      <w:r w:rsidRPr="0019072F">
        <w:rPr>
          <w:rFonts w:cstheme="minorHAnsi"/>
          <w:sz w:val="24"/>
          <w:szCs w:val="24"/>
          <w:highlight w:val="white"/>
        </w:rPr>
        <w:t>oncepto de  “funcionario público” a ser reemplazado por el de “servidor público” plasmando en los hechos que la función pública debe ser una actividad honesta y transparente al servicio del bien de todos.</w:t>
      </w:r>
    </w:p>
    <w:p w:rsidR="0019072F" w:rsidRP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Que a </w:t>
      </w:r>
      <w:r w:rsidRPr="0019072F">
        <w:rPr>
          <w:rFonts w:cstheme="minorHAnsi"/>
          <w:sz w:val="24"/>
          <w:szCs w:val="24"/>
        </w:rPr>
        <w:t xml:space="preserve">su vez, este mecanismo de expresión del trabajo legislativo permitirá a la sociedad vigilar el desempeño del </w:t>
      </w:r>
      <w:r>
        <w:rPr>
          <w:rFonts w:cstheme="minorHAnsi"/>
          <w:sz w:val="24"/>
          <w:szCs w:val="24"/>
        </w:rPr>
        <w:t>Concejo Deliberante</w:t>
      </w:r>
      <w:r w:rsidRPr="0019072F">
        <w:rPr>
          <w:rFonts w:cstheme="minorHAnsi"/>
          <w:sz w:val="24"/>
          <w:szCs w:val="24"/>
        </w:rPr>
        <w:t xml:space="preserve">, exigir y mejorar la transparencia y poner al descubierto las fallas y malas actuaciones constituyendo una poderosa herramienta contra la corrupción. </w:t>
      </w:r>
    </w:p>
    <w:p w:rsidR="0019072F" w:rsidRP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p</w:t>
      </w:r>
      <w:r w:rsidRPr="0019072F">
        <w:rPr>
          <w:rFonts w:cstheme="minorHAnsi"/>
          <w:sz w:val="24"/>
          <w:szCs w:val="24"/>
        </w:rPr>
        <w:t>or último, la implementación de la Audiencia Pública Legislativa brinda la posibilidad de que quede registrado el trabajo de cada legislador una vez que haya pasado su gestión, brindándole otro instrumento de análisis a la ciudadanía a la hora de elegir a sus representantes. Esta ley promociona también la difusión y publicación de los resultados finales de un modo simple y accesible a todos y cada uno de los ciudadanos.</w:t>
      </w:r>
    </w:p>
    <w:p w:rsid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todo ello;</w:t>
      </w:r>
    </w:p>
    <w:p w:rsid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</w:p>
    <w:p w:rsidR="0019072F" w:rsidRPr="0019072F" w:rsidRDefault="0019072F" w:rsidP="0019072F">
      <w:pPr>
        <w:pStyle w:val="Sinespaciado"/>
        <w:ind w:firstLine="1843"/>
        <w:jc w:val="both"/>
        <w:rPr>
          <w:rFonts w:cstheme="minorHAnsi"/>
          <w:sz w:val="24"/>
          <w:szCs w:val="24"/>
        </w:rPr>
      </w:pPr>
    </w:p>
    <w:p w:rsidR="0019072F" w:rsidRDefault="0019072F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19072F">
        <w:rPr>
          <w:rFonts w:cstheme="minorHAnsi"/>
          <w:b/>
          <w:sz w:val="24"/>
          <w:szCs w:val="24"/>
        </w:rPr>
        <w:t xml:space="preserve">EL HONORABLE CONCEJO DELIBERANTE DE LA CIUDAD DE SAN LUIS, EN USO DE SUS FACULTADES, SANCIONA CON FUERZA DE: </w:t>
      </w:r>
    </w:p>
    <w:p w:rsidR="0019072F" w:rsidRPr="0019072F" w:rsidRDefault="0019072F" w:rsidP="0019072F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19072F" w:rsidRDefault="0019072F" w:rsidP="0019072F">
      <w:pPr>
        <w:pStyle w:val="Sinespaciado"/>
        <w:jc w:val="center"/>
        <w:rPr>
          <w:rFonts w:cstheme="minorHAnsi"/>
          <w:b/>
          <w:sz w:val="24"/>
          <w:szCs w:val="24"/>
          <w:u w:val="single"/>
        </w:rPr>
      </w:pPr>
      <w:r w:rsidRPr="0019072F">
        <w:rPr>
          <w:rFonts w:cstheme="minorHAnsi"/>
          <w:b/>
          <w:sz w:val="24"/>
          <w:szCs w:val="24"/>
          <w:u w:val="single"/>
        </w:rPr>
        <w:t>ORDENANZA</w:t>
      </w:r>
    </w:p>
    <w:p w:rsidR="0019072F" w:rsidRPr="0019072F" w:rsidRDefault="0019072F" w:rsidP="0019072F">
      <w:pPr>
        <w:pStyle w:val="Sinespaciado"/>
        <w:jc w:val="center"/>
        <w:rPr>
          <w:rFonts w:cstheme="minorHAnsi"/>
          <w:b/>
          <w:sz w:val="24"/>
          <w:szCs w:val="24"/>
          <w:u w:val="single"/>
        </w:rPr>
      </w:pPr>
    </w:p>
    <w:p w:rsidR="0019072F" w:rsidRDefault="0019072F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>Articulo 1º.</w:t>
      </w:r>
      <w:r>
        <w:rPr>
          <w:rFonts w:cstheme="minorHAnsi"/>
          <w:sz w:val="24"/>
          <w:szCs w:val="24"/>
        </w:rPr>
        <w:t xml:space="preserve"> </w:t>
      </w:r>
      <w:r w:rsidRPr="0019072F">
        <w:rPr>
          <w:rFonts w:cstheme="minorHAnsi"/>
          <w:sz w:val="24"/>
          <w:szCs w:val="24"/>
        </w:rPr>
        <w:t xml:space="preserve">Se crea el Sistema de Audiencias Públicas Legislativas de la </w:t>
      </w:r>
      <w:r>
        <w:rPr>
          <w:rFonts w:cstheme="minorHAnsi"/>
          <w:sz w:val="24"/>
          <w:szCs w:val="24"/>
        </w:rPr>
        <w:t xml:space="preserve">Ciudad </w:t>
      </w:r>
      <w:r w:rsidRPr="0019072F">
        <w:rPr>
          <w:rFonts w:cstheme="minorHAnsi"/>
          <w:sz w:val="24"/>
          <w:szCs w:val="24"/>
        </w:rPr>
        <w:t xml:space="preserve"> de San Luis</w:t>
      </w:r>
      <w:r>
        <w:rPr>
          <w:rFonts w:cstheme="minorHAnsi"/>
          <w:sz w:val="24"/>
          <w:szCs w:val="24"/>
        </w:rPr>
        <w:t>,</w:t>
      </w:r>
      <w:r w:rsidRPr="0019072F">
        <w:rPr>
          <w:rFonts w:cstheme="minorHAnsi"/>
          <w:sz w:val="24"/>
          <w:szCs w:val="24"/>
        </w:rPr>
        <w:t xml:space="preserve"> que consiste en una instancia por la que los </w:t>
      </w:r>
      <w:r w:rsidR="000B3B37">
        <w:rPr>
          <w:rFonts w:cstheme="minorHAnsi"/>
          <w:sz w:val="24"/>
          <w:szCs w:val="24"/>
        </w:rPr>
        <w:t>Concejales</w:t>
      </w:r>
      <w:r w:rsidRPr="0019072F">
        <w:rPr>
          <w:rFonts w:cstheme="minorHAnsi"/>
          <w:sz w:val="24"/>
          <w:szCs w:val="24"/>
        </w:rPr>
        <w:t xml:space="preserve"> de la </w:t>
      </w:r>
      <w:r w:rsidR="000B3B37">
        <w:rPr>
          <w:rFonts w:cstheme="minorHAnsi"/>
          <w:sz w:val="24"/>
          <w:szCs w:val="24"/>
        </w:rPr>
        <w:t>Ciudad</w:t>
      </w:r>
      <w:r w:rsidRPr="0019072F">
        <w:rPr>
          <w:rFonts w:cstheme="minorHAnsi"/>
          <w:sz w:val="24"/>
          <w:szCs w:val="24"/>
        </w:rPr>
        <w:t xml:space="preserve"> rendirán cuenta, con carácter obligatorio, de su tarea legislativa.</w:t>
      </w:r>
    </w:p>
    <w:p w:rsidR="000B3B37" w:rsidRPr="0019072F" w:rsidRDefault="000B3B37" w:rsidP="0019072F">
      <w:pPr>
        <w:pStyle w:val="Sinespaciado"/>
        <w:jc w:val="both"/>
        <w:rPr>
          <w:rFonts w:cstheme="minorHAnsi"/>
          <w:sz w:val="24"/>
          <w:szCs w:val="24"/>
        </w:rPr>
      </w:pPr>
    </w:p>
    <w:p w:rsidR="0019072F" w:rsidRDefault="000B3B37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>Articulo 2º.</w:t>
      </w:r>
      <w:r>
        <w:rPr>
          <w:rFonts w:cstheme="minorHAnsi"/>
          <w:sz w:val="24"/>
          <w:szCs w:val="24"/>
        </w:rPr>
        <w:t xml:space="preserve"> </w:t>
      </w:r>
      <w:r w:rsidR="0019072F" w:rsidRPr="0019072F">
        <w:rPr>
          <w:rFonts w:cstheme="minorHAnsi"/>
          <w:sz w:val="24"/>
          <w:szCs w:val="24"/>
        </w:rPr>
        <w:t xml:space="preserve">El TERCER (3°) o CUARTO (4°) jueves de noviembre de cada año los </w:t>
      </w:r>
      <w:r>
        <w:rPr>
          <w:rFonts w:cstheme="minorHAnsi"/>
          <w:sz w:val="24"/>
          <w:szCs w:val="24"/>
        </w:rPr>
        <w:t>Concejales</w:t>
      </w:r>
      <w:r w:rsidR="0019072F" w:rsidRPr="0019072F">
        <w:rPr>
          <w:rFonts w:cstheme="minorHAnsi"/>
          <w:sz w:val="24"/>
          <w:szCs w:val="24"/>
        </w:rPr>
        <w:t xml:space="preserve"> integran </w:t>
      </w:r>
      <w:r>
        <w:rPr>
          <w:rFonts w:cstheme="minorHAnsi"/>
          <w:sz w:val="24"/>
          <w:szCs w:val="24"/>
        </w:rPr>
        <w:t>el Honorable Concejo Deliberante de la Ciudad de San Luis</w:t>
      </w:r>
      <w:r w:rsidR="0019072F" w:rsidRPr="0019072F">
        <w:rPr>
          <w:rFonts w:cstheme="minorHAnsi"/>
          <w:sz w:val="24"/>
          <w:szCs w:val="24"/>
        </w:rPr>
        <w:t xml:space="preserve"> deberán presentarse a Audiencia Pública Legislativa, la que será presidida por el Presidente </w:t>
      </w:r>
      <w:r>
        <w:rPr>
          <w:rFonts w:cstheme="minorHAnsi"/>
          <w:sz w:val="24"/>
          <w:szCs w:val="24"/>
        </w:rPr>
        <w:t>del Concejo deliberante</w:t>
      </w:r>
      <w:r w:rsidR="0019072F" w:rsidRPr="0019072F">
        <w:rPr>
          <w:rFonts w:cstheme="minorHAnsi"/>
          <w:sz w:val="24"/>
          <w:szCs w:val="24"/>
        </w:rPr>
        <w:t xml:space="preserve">. En ella deberán responder las preguntas que le formulen los </w:t>
      </w:r>
      <w:r>
        <w:rPr>
          <w:rFonts w:cstheme="minorHAnsi"/>
          <w:sz w:val="24"/>
          <w:szCs w:val="24"/>
        </w:rPr>
        <w:t>vecino de la ciudad,</w:t>
      </w:r>
      <w:r w:rsidR="0019072F" w:rsidRPr="0019072F">
        <w:rPr>
          <w:rFonts w:cstheme="minorHAnsi"/>
          <w:sz w:val="24"/>
          <w:szCs w:val="24"/>
        </w:rPr>
        <w:t xml:space="preserve"> y exponer respecto de lo que no le hubieran preguntado o ampliando lo ya respondido al finalizar las preguntas y por un tiempo máximo de CINCO (5) minutos por cada </w:t>
      </w:r>
      <w:r>
        <w:rPr>
          <w:rFonts w:cstheme="minorHAnsi"/>
          <w:sz w:val="24"/>
          <w:szCs w:val="24"/>
        </w:rPr>
        <w:t>Concejal</w:t>
      </w:r>
      <w:r w:rsidR="0019072F" w:rsidRPr="0019072F">
        <w:rPr>
          <w:rFonts w:cstheme="minorHAnsi"/>
          <w:sz w:val="24"/>
          <w:szCs w:val="24"/>
        </w:rPr>
        <w:t>.</w:t>
      </w:r>
    </w:p>
    <w:p w:rsidR="000B3B37" w:rsidRPr="0019072F" w:rsidRDefault="000B3B37" w:rsidP="0019072F">
      <w:pPr>
        <w:pStyle w:val="Sinespaciado"/>
        <w:jc w:val="both"/>
        <w:rPr>
          <w:rFonts w:cstheme="minorHAnsi"/>
          <w:sz w:val="24"/>
          <w:szCs w:val="24"/>
        </w:rPr>
      </w:pPr>
    </w:p>
    <w:p w:rsidR="0019072F" w:rsidRDefault="000B3B37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>Articulo 3º.</w:t>
      </w:r>
      <w:r>
        <w:rPr>
          <w:rFonts w:cstheme="minorHAnsi"/>
          <w:sz w:val="24"/>
          <w:szCs w:val="24"/>
        </w:rPr>
        <w:t xml:space="preserve"> </w:t>
      </w:r>
      <w:r w:rsidR="0019072F" w:rsidRPr="0019072F">
        <w:rPr>
          <w:rFonts w:cstheme="minorHAnsi"/>
          <w:sz w:val="24"/>
          <w:szCs w:val="24"/>
        </w:rPr>
        <w:t xml:space="preserve">La Audiencia será conducida </w:t>
      </w:r>
      <w:r>
        <w:rPr>
          <w:rFonts w:cstheme="minorHAnsi"/>
          <w:sz w:val="24"/>
          <w:szCs w:val="24"/>
        </w:rPr>
        <w:t>como</w:t>
      </w:r>
      <w:r w:rsidR="0019072F" w:rsidRPr="0019072F">
        <w:rPr>
          <w:rFonts w:cstheme="minorHAnsi"/>
          <w:sz w:val="24"/>
          <w:szCs w:val="24"/>
        </w:rPr>
        <w:t xml:space="preserve"> Moderador, por el Secreta</w:t>
      </w:r>
      <w:r>
        <w:rPr>
          <w:rFonts w:cstheme="minorHAnsi"/>
          <w:sz w:val="24"/>
          <w:szCs w:val="24"/>
        </w:rPr>
        <w:t>rio Legislativo del Concejo</w:t>
      </w:r>
      <w:r w:rsidR="0000770A">
        <w:rPr>
          <w:rFonts w:cstheme="minorHAnsi"/>
          <w:sz w:val="24"/>
          <w:szCs w:val="24"/>
        </w:rPr>
        <w:t xml:space="preserve"> o  por persona que designe el Presidente del Concejo Deliberante</w:t>
      </w:r>
      <w:r>
        <w:rPr>
          <w:rFonts w:cstheme="minorHAnsi"/>
          <w:sz w:val="24"/>
          <w:szCs w:val="24"/>
        </w:rPr>
        <w:t>.</w:t>
      </w:r>
    </w:p>
    <w:p w:rsidR="000B3B37" w:rsidRPr="0019072F" w:rsidRDefault="000B3B37" w:rsidP="0019072F">
      <w:pPr>
        <w:pStyle w:val="Sinespaciado"/>
        <w:jc w:val="both"/>
        <w:rPr>
          <w:rFonts w:cstheme="minorHAnsi"/>
          <w:sz w:val="24"/>
          <w:szCs w:val="24"/>
        </w:rPr>
      </w:pPr>
    </w:p>
    <w:p w:rsidR="0019072F" w:rsidRPr="0019072F" w:rsidRDefault="000B3B37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0B3B37">
        <w:rPr>
          <w:rFonts w:cstheme="minorHAnsi"/>
          <w:b/>
          <w:sz w:val="24"/>
          <w:szCs w:val="24"/>
        </w:rPr>
        <w:t>Articulo 4º.</w:t>
      </w:r>
      <w:r>
        <w:rPr>
          <w:rFonts w:cstheme="minorHAnsi"/>
          <w:sz w:val="24"/>
          <w:szCs w:val="24"/>
        </w:rPr>
        <w:t xml:space="preserve"> </w:t>
      </w:r>
      <w:r w:rsidR="0019072F" w:rsidRPr="0019072F">
        <w:rPr>
          <w:rFonts w:cstheme="minorHAnsi"/>
          <w:sz w:val="24"/>
          <w:szCs w:val="24"/>
        </w:rPr>
        <w:t xml:space="preserve">La convocatoria a Audiencia Pública Legislativa será efectuada por la Presidencia </w:t>
      </w:r>
      <w:r>
        <w:rPr>
          <w:rFonts w:cstheme="minorHAnsi"/>
          <w:sz w:val="24"/>
          <w:szCs w:val="24"/>
        </w:rPr>
        <w:t xml:space="preserve">del Concejo Deliberante, </w:t>
      </w:r>
      <w:r w:rsidR="0019072F" w:rsidRPr="0019072F">
        <w:rPr>
          <w:rFonts w:cstheme="minorHAnsi"/>
          <w:sz w:val="24"/>
          <w:szCs w:val="24"/>
        </w:rPr>
        <w:t>y deberá cumplir con los siguientes requisitos, a saber:</w:t>
      </w:r>
    </w:p>
    <w:p w:rsidR="0019072F" w:rsidRPr="0019072F" w:rsidRDefault="0019072F" w:rsidP="000B3B37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Designar lugar, día y hora de realización. La publicación de esta información deberá realizarse con una ant</w:t>
      </w:r>
      <w:r w:rsidR="000B3B37">
        <w:rPr>
          <w:rFonts w:cstheme="minorHAnsi"/>
          <w:sz w:val="24"/>
          <w:szCs w:val="24"/>
        </w:rPr>
        <w:t xml:space="preserve">icipación no menor a </w:t>
      </w:r>
      <w:r w:rsidR="0000770A">
        <w:rPr>
          <w:rFonts w:cstheme="minorHAnsi"/>
          <w:sz w:val="24"/>
          <w:szCs w:val="24"/>
        </w:rPr>
        <w:t>veinte (20</w:t>
      </w:r>
      <w:r w:rsidRPr="0019072F">
        <w:rPr>
          <w:rFonts w:cstheme="minorHAnsi"/>
          <w:sz w:val="24"/>
          <w:szCs w:val="24"/>
        </w:rPr>
        <w:t>) días corridos a la fecha establecida;</w:t>
      </w:r>
    </w:p>
    <w:p w:rsidR="0019072F" w:rsidRPr="0019072F" w:rsidRDefault="0019072F" w:rsidP="000B3B37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 xml:space="preserve">Invitar a las entidades, colegios profesionales, organizaciones gubernamentales y no gubernamentales, cámaras empresarias, </w:t>
      </w:r>
      <w:r w:rsidRPr="0019072F">
        <w:rPr>
          <w:rFonts w:cstheme="minorHAnsi"/>
          <w:sz w:val="24"/>
          <w:szCs w:val="24"/>
        </w:rPr>
        <w:lastRenderedPageBreak/>
        <w:t xml:space="preserve">sindicatos, </w:t>
      </w:r>
      <w:r w:rsidR="000B3B37">
        <w:rPr>
          <w:rFonts w:cstheme="minorHAnsi"/>
          <w:sz w:val="24"/>
          <w:szCs w:val="24"/>
        </w:rPr>
        <w:t xml:space="preserve">entidades deportivas, </w:t>
      </w:r>
      <w:r w:rsidRPr="0019072F">
        <w:rPr>
          <w:rFonts w:cstheme="minorHAnsi"/>
          <w:sz w:val="24"/>
          <w:szCs w:val="24"/>
        </w:rPr>
        <w:t>organismos regionales</w:t>
      </w:r>
      <w:r w:rsidR="000B3B37">
        <w:rPr>
          <w:rFonts w:cstheme="minorHAnsi"/>
          <w:sz w:val="24"/>
          <w:szCs w:val="24"/>
        </w:rPr>
        <w:t>, y a la ciudadanía en general</w:t>
      </w:r>
      <w:r w:rsidR="0000770A">
        <w:rPr>
          <w:rFonts w:cstheme="minorHAnsi"/>
          <w:sz w:val="24"/>
          <w:szCs w:val="24"/>
        </w:rPr>
        <w:t>;</w:t>
      </w:r>
    </w:p>
    <w:p w:rsidR="004766B0" w:rsidRDefault="0019072F" w:rsidP="00852806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La descripción de los participantes mencionados en el inciso anterior no es</w:t>
      </w:r>
      <w:r w:rsidR="00852806">
        <w:rPr>
          <w:rFonts w:cstheme="minorHAnsi"/>
          <w:sz w:val="24"/>
          <w:szCs w:val="24"/>
        </w:rPr>
        <w:t xml:space="preserve"> excluyente, pero toda entidad,</w:t>
      </w:r>
      <w:r w:rsidRPr="0019072F">
        <w:rPr>
          <w:rFonts w:cstheme="minorHAnsi"/>
          <w:sz w:val="24"/>
          <w:szCs w:val="24"/>
        </w:rPr>
        <w:t xml:space="preserve"> organizació</w:t>
      </w:r>
      <w:r w:rsidR="00852806">
        <w:rPr>
          <w:rFonts w:cstheme="minorHAnsi"/>
          <w:sz w:val="24"/>
          <w:szCs w:val="24"/>
        </w:rPr>
        <w:t>n y ciudadano que desee participar deberá acreditarse previo inicio de la Audiencia Legislativa</w:t>
      </w:r>
      <w:r w:rsidRPr="0019072F">
        <w:rPr>
          <w:rFonts w:cstheme="minorHAnsi"/>
          <w:sz w:val="24"/>
          <w:szCs w:val="24"/>
        </w:rPr>
        <w:t>.</w:t>
      </w:r>
      <w:r w:rsidR="004766B0">
        <w:rPr>
          <w:rFonts w:cstheme="minorHAnsi"/>
          <w:sz w:val="24"/>
          <w:szCs w:val="24"/>
        </w:rPr>
        <w:t xml:space="preserve"> </w:t>
      </w:r>
    </w:p>
    <w:p w:rsidR="00852806" w:rsidRPr="0019072F" w:rsidRDefault="00852806" w:rsidP="00852806">
      <w:pPr>
        <w:pStyle w:val="Sinespaciado"/>
        <w:ind w:left="720"/>
        <w:jc w:val="both"/>
        <w:rPr>
          <w:rFonts w:cstheme="minorHAnsi"/>
          <w:sz w:val="24"/>
          <w:szCs w:val="24"/>
        </w:rPr>
      </w:pPr>
    </w:p>
    <w:p w:rsidR="0019072F" w:rsidRDefault="004766B0" w:rsidP="0019072F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Articulo 5º. </w:t>
      </w:r>
      <w:r w:rsidR="0019072F" w:rsidRPr="0019072F">
        <w:rPr>
          <w:rFonts w:cstheme="minorHAnsi"/>
          <w:sz w:val="24"/>
          <w:szCs w:val="24"/>
        </w:rPr>
        <w:t>La convocatoria a Audiencia Pública Legislativa se publicará en el Boletín Oficial, en un diario de</w:t>
      </w:r>
      <w:r w:rsidR="0000770A">
        <w:rPr>
          <w:rFonts w:cstheme="minorHAnsi"/>
          <w:sz w:val="24"/>
          <w:szCs w:val="24"/>
        </w:rPr>
        <w:t xml:space="preserve"> mayor</w:t>
      </w:r>
      <w:r w:rsidR="0019072F" w:rsidRPr="0019072F">
        <w:rPr>
          <w:rFonts w:cstheme="minorHAnsi"/>
          <w:sz w:val="24"/>
          <w:szCs w:val="24"/>
        </w:rPr>
        <w:t xml:space="preserve"> circulación </w:t>
      </w:r>
      <w:r w:rsidR="0000770A">
        <w:rPr>
          <w:rFonts w:cstheme="minorHAnsi"/>
          <w:sz w:val="24"/>
          <w:szCs w:val="24"/>
        </w:rPr>
        <w:t>de la ciudad</w:t>
      </w:r>
      <w:r w:rsidR="0019072F" w:rsidRPr="0019072F">
        <w:rPr>
          <w:rFonts w:cstheme="minorHAnsi"/>
          <w:sz w:val="24"/>
          <w:szCs w:val="24"/>
        </w:rPr>
        <w:t>, en medios radiales y audiovisuales, y en todo medio de comunicación que sirva para dar la mayor difusión posible a la misma.</w:t>
      </w:r>
    </w:p>
    <w:p w:rsidR="0000770A" w:rsidRPr="0019072F" w:rsidRDefault="0000770A" w:rsidP="0019072F">
      <w:pPr>
        <w:pStyle w:val="Sinespaciado"/>
        <w:jc w:val="both"/>
        <w:rPr>
          <w:rFonts w:cstheme="minorHAnsi"/>
          <w:sz w:val="24"/>
          <w:szCs w:val="24"/>
        </w:rPr>
      </w:pPr>
    </w:p>
    <w:p w:rsidR="0019072F" w:rsidRPr="0019072F" w:rsidRDefault="0000770A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00770A">
        <w:rPr>
          <w:rFonts w:cstheme="minorHAnsi"/>
          <w:b/>
          <w:sz w:val="24"/>
          <w:szCs w:val="24"/>
        </w:rPr>
        <w:t>Articulo 6º.</w:t>
      </w:r>
      <w:r>
        <w:rPr>
          <w:rFonts w:cstheme="minorHAnsi"/>
          <w:sz w:val="24"/>
          <w:szCs w:val="24"/>
        </w:rPr>
        <w:t xml:space="preserve"> El</w:t>
      </w:r>
      <w:r w:rsidR="0019072F" w:rsidRPr="0019072F">
        <w:rPr>
          <w:rFonts w:cstheme="minorHAnsi"/>
          <w:sz w:val="24"/>
          <w:szCs w:val="24"/>
        </w:rPr>
        <w:t xml:space="preserve"> Presidentes </w:t>
      </w:r>
      <w:r>
        <w:rPr>
          <w:rFonts w:cstheme="minorHAnsi"/>
          <w:sz w:val="24"/>
          <w:szCs w:val="24"/>
        </w:rPr>
        <w:t>Concejo Deliberante</w:t>
      </w:r>
      <w:r w:rsidR="0019072F" w:rsidRPr="0019072F">
        <w:rPr>
          <w:rFonts w:cstheme="minorHAnsi"/>
          <w:sz w:val="24"/>
          <w:szCs w:val="24"/>
        </w:rPr>
        <w:t xml:space="preserve"> deberá elaborar el resumen de gestión de cada legislador y difundirlo en el sitio Web de la legislatura, con una a</w:t>
      </w:r>
      <w:r>
        <w:rPr>
          <w:rFonts w:cstheme="minorHAnsi"/>
          <w:sz w:val="24"/>
          <w:szCs w:val="24"/>
        </w:rPr>
        <w:t>nterioridad no menor a quince (15</w:t>
      </w:r>
      <w:r w:rsidR="0019072F" w:rsidRPr="0019072F">
        <w:rPr>
          <w:rFonts w:cstheme="minorHAnsi"/>
          <w:sz w:val="24"/>
          <w:szCs w:val="24"/>
        </w:rPr>
        <w:t>) días previos a la audiencia. Este informe contendrá en detalle:</w:t>
      </w:r>
    </w:p>
    <w:p w:rsidR="0019072F" w:rsidRPr="0019072F" w:rsidRDefault="0019072F" w:rsidP="0000770A">
      <w:pPr>
        <w:pStyle w:val="Sinespaciad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Asistencia a Sesiones Ordinarias y Extraordinarias;</w:t>
      </w:r>
    </w:p>
    <w:p w:rsidR="0019072F" w:rsidRPr="0019072F" w:rsidRDefault="0019072F" w:rsidP="0000770A">
      <w:pPr>
        <w:pStyle w:val="Sinespaciad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Cantidad y tipo de proyectos presentados en el año en curso.</w:t>
      </w:r>
    </w:p>
    <w:p w:rsidR="0019072F" w:rsidRDefault="0019072F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Esta información permanecerá publicada de forma permanente.</w:t>
      </w:r>
    </w:p>
    <w:p w:rsidR="0000770A" w:rsidRPr="0019072F" w:rsidRDefault="0000770A" w:rsidP="0019072F">
      <w:pPr>
        <w:pStyle w:val="Sinespaciado"/>
        <w:jc w:val="both"/>
        <w:rPr>
          <w:rFonts w:cstheme="minorHAnsi"/>
          <w:sz w:val="24"/>
          <w:szCs w:val="24"/>
        </w:rPr>
      </w:pPr>
    </w:p>
    <w:p w:rsidR="0019072F" w:rsidRDefault="0000770A" w:rsidP="0019072F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Articulo 7º. </w:t>
      </w:r>
      <w:r w:rsidR="0019072F" w:rsidRPr="0019072F">
        <w:rPr>
          <w:rFonts w:cstheme="minorHAnsi"/>
          <w:sz w:val="24"/>
          <w:szCs w:val="24"/>
        </w:rPr>
        <w:t>El legislador que no pudiera asistir por causas justificadas deberá notificar tal condición a la presidencia con al menos CUARENTA Y OCHO (48) horas de anticipación a la fecha prevista para la realización de la Audiencia Pública Legislativa o enviando una nota a la Audiencia si el impedimento sugiera entre ese plazo y el comienzo de la Audiencia.</w:t>
      </w:r>
    </w:p>
    <w:p w:rsidR="0000770A" w:rsidRPr="0019072F" w:rsidRDefault="0000770A" w:rsidP="0019072F">
      <w:pPr>
        <w:pStyle w:val="Sinespaciado"/>
        <w:jc w:val="both"/>
        <w:rPr>
          <w:rFonts w:cstheme="minorHAnsi"/>
          <w:sz w:val="24"/>
          <w:szCs w:val="24"/>
        </w:rPr>
      </w:pPr>
    </w:p>
    <w:p w:rsidR="0019072F" w:rsidRPr="0019072F" w:rsidRDefault="0000770A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00770A">
        <w:rPr>
          <w:rFonts w:cstheme="minorHAnsi"/>
          <w:b/>
          <w:sz w:val="24"/>
          <w:szCs w:val="24"/>
        </w:rPr>
        <w:t>Articulo 8º.</w:t>
      </w:r>
      <w:r>
        <w:rPr>
          <w:rFonts w:cstheme="minorHAnsi"/>
          <w:sz w:val="24"/>
          <w:szCs w:val="24"/>
        </w:rPr>
        <w:t xml:space="preserve"> </w:t>
      </w:r>
      <w:r w:rsidR="0019072F" w:rsidRPr="0019072F">
        <w:rPr>
          <w:rFonts w:cstheme="minorHAnsi"/>
          <w:sz w:val="24"/>
          <w:szCs w:val="24"/>
        </w:rPr>
        <w:t>Facultades del Moderador:</w:t>
      </w:r>
    </w:p>
    <w:p w:rsidR="0019072F" w:rsidRPr="0019072F" w:rsidRDefault="0019072F" w:rsidP="0000770A">
      <w:pPr>
        <w:pStyle w:val="Sinespaciad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 xml:space="preserve">Declarar abierta la Audiencia Pública </w:t>
      </w:r>
      <w:r w:rsidR="0000770A">
        <w:rPr>
          <w:rFonts w:cstheme="minorHAnsi"/>
          <w:sz w:val="24"/>
          <w:szCs w:val="24"/>
        </w:rPr>
        <w:t>Legislativa;</w:t>
      </w:r>
    </w:p>
    <w:p w:rsidR="0019072F" w:rsidRPr="0019072F" w:rsidRDefault="0019072F" w:rsidP="0000770A">
      <w:pPr>
        <w:pStyle w:val="Sinespaciad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Descartar las preguntas formuladas sobre aspectos vinculados a la vida privada de los legisladores, o aquéllas que considere ofensivas o agraviantes, previa consulta</w:t>
      </w:r>
      <w:r w:rsidR="0000770A">
        <w:rPr>
          <w:rFonts w:cstheme="minorHAnsi"/>
          <w:sz w:val="24"/>
          <w:szCs w:val="24"/>
        </w:rPr>
        <w:t xml:space="preserve"> con quién preside la Audiencia;</w:t>
      </w:r>
    </w:p>
    <w:p w:rsidR="0019072F" w:rsidRPr="0019072F" w:rsidRDefault="0019072F" w:rsidP="0000770A">
      <w:pPr>
        <w:pStyle w:val="Sinespaciad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Formular las preguntas en el orden en que se acredita</w:t>
      </w:r>
      <w:r w:rsidR="0000770A">
        <w:rPr>
          <w:rFonts w:cstheme="minorHAnsi"/>
          <w:sz w:val="24"/>
          <w:szCs w:val="24"/>
        </w:rPr>
        <w:t>ron las entidades participantes;</w:t>
      </w:r>
    </w:p>
    <w:p w:rsidR="0019072F" w:rsidRPr="0019072F" w:rsidRDefault="0019072F" w:rsidP="0000770A">
      <w:pPr>
        <w:pStyle w:val="Sinespaciad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Ordenar el retiro de cualquier participante si considera que entorpece el normal desarrollo de la audiencia, previa consul</w:t>
      </w:r>
      <w:r w:rsidR="0000770A">
        <w:rPr>
          <w:rFonts w:cstheme="minorHAnsi"/>
          <w:sz w:val="24"/>
          <w:szCs w:val="24"/>
        </w:rPr>
        <w:t>ta a quién preside la Audiencia;</w:t>
      </w:r>
    </w:p>
    <w:p w:rsidR="0019072F" w:rsidRPr="0019072F" w:rsidRDefault="0019072F" w:rsidP="0000770A">
      <w:pPr>
        <w:pStyle w:val="Sinespaciad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>Formular los intermedios necesarios y declarar el cierre de la audiencia</w:t>
      </w:r>
      <w:r w:rsidR="00143CEF">
        <w:rPr>
          <w:rFonts w:cstheme="minorHAnsi"/>
          <w:sz w:val="24"/>
          <w:szCs w:val="24"/>
        </w:rPr>
        <w:t>;</w:t>
      </w:r>
    </w:p>
    <w:p w:rsidR="00143CEF" w:rsidRDefault="0019072F" w:rsidP="0000770A">
      <w:pPr>
        <w:pStyle w:val="Sinespaciad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 xml:space="preserve">Hacer redactar un  Acta de Audiencia con el detalle de todas las preguntas (aclarando la entidad a que pertenecen), respuestas, y exposiciones de los </w:t>
      </w:r>
      <w:r w:rsidR="00C40C49">
        <w:rPr>
          <w:rFonts w:cstheme="minorHAnsi"/>
          <w:sz w:val="24"/>
          <w:szCs w:val="24"/>
        </w:rPr>
        <w:t>Concejales</w:t>
      </w:r>
      <w:r w:rsidRPr="0019072F">
        <w:rPr>
          <w:rFonts w:cstheme="minorHAnsi"/>
          <w:sz w:val="24"/>
          <w:szCs w:val="24"/>
        </w:rPr>
        <w:t xml:space="preserve"> de acuerdo a la versión taquigráfica de la Audiencia, en un plazo de VEINTE  (20) días corridos desde la realización de la misma. Dicha Acta deberá ser cargada en el sitio Web </w:t>
      </w:r>
      <w:r w:rsidR="00143CEF">
        <w:rPr>
          <w:rFonts w:cstheme="minorHAnsi"/>
          <w:sz w:val="24"/>
          <w:szCs w:val="24"/>
        </w:rPr>
        <w:t xml:space="preserve">del Concejo Deliberante </w:t>
      </w:r>
      <w:r w:rsidRPr="0019072F">
        <w:rPr>
          <w:rFonts w:cstheme="minorHAnsi"/>
          <w:sz w:val="24"/>
          <w:szCs w:val="24"/>
        </w:rPr>
        <w:t>inmediatamente de confeccionada.</w:t>
      </w:r>
    </w:p>
    <w:p w:rsidR="0019072F" w:rsidRPr="0019072F" w:rsidRDefault="0019072F" w:rsidP="00143CEF">
      <w:pPr>
        <w:pStyle w:val="Sinespaciado"/>
        <w:jc w:val="both"/>
        <w:rPr>
          <w:rFonts w:cstheme="minorHAnsi"/>
          <w:sz w:val="24"/>
          <w:szCs w:val="24"/>
        </w:rPr>
      </w:pPr>
      <w:r w:rsidRPr="0019072F">
        <w:rPr>
          <w:rFonts w:cstheme="minorHAnsi"/>
          <w:sz w:val="24"/>
          <w:szCs w:val="24"/>
        </w:rPr>
        <w:t xml:space="preserve"> </w:t>
      </w:r>
    </w:p>
    <w:p w:rsidR="0019072F" w:rsidRDefault="00143CEF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143CEF">
        <w:rPr>
          <w:rFonts w:cstheme="minorHAnsi"/>
          <w:b/>
          <w:sz w:val="24"/>
          <w:szCs w:val="24"/>
        </w:rPr>
        <w:lastRenderedPageBreak/>
        <w:t>Articulo 9º.</w:t>
      </w:r>
      <w:r>
        <w:rPr>
          <w:rFonts w:cstheme="minorHAnsi"/>
          <w:sz w:val="24"/>
          <w:szCs w:val="24"/>
        </w:rPr>
        <w:t xml:space="preserve"> </w:t>
      </w:r>
      <w:r w:rsidR="0019072F" w:rsidRPr="0019072F">
        <w:rPr>
          <w:rFonts w:cstheme="minorHAnsi"/>
          <w:sz w:val="24"/>
          <w:szCs w:val="24"/>
        </w:rPr>
        <w:t>Las Audiencias serán transmitidas</w:t>
      </w:r>
      <w:r>
        <w:rPr>
          <w:rFonts w:cstheme="minorHAnsi"/>
          <w:sz w:val="24"/>
          <w:szCs w:val="24"/>
        </w:rPr>
        <w:t xml:space="preserve"> </w:t>
      </w:r>
      <w:r w:rsidRPr="0019072F">
        <w:rPr>
          <w:rFonts w:cstheme="minorHAnsi"/>
          <w:sz w:val="24"/>
          <w:szCs w:val="24"/>
        </w:rPr>
        <w:t>en directo</w:t>
      </w:r>
      <w:r>
        <w:rPr>
          <w:rFonts w:cstheme="minorHAnsi"/>
          <w:sz w:val="24"/>
          <w:szCs w:val="24"/>
        </w:rPr>
        <w:t>, previa autorización de la autoridad que corresponda,</w:t>
      </w:r>
      <w:r w:rsidR="0019072F" w:rsidRPr="0019072F">
        <w:rPr>
          <w:rFonts w:cstheme="minorHAnsi"/>
          <w:sz w:val="24"/>
          <w:szCs w:val="24"/>
        </w:rPr>
        <w:t xml:space="preserve"> por el Canal de Televisión perteneciente al Estado Provincial, pudiendo también efectuar la transmisión los canales privados tanto de aire como de cable y todos los medios audiovisuales.</w:t>
      </w:r>
      <w:r>
        <w:rPr>
          <w:rFonts w:cstheme="minorHAnsi"/>
          <w:sz w:val="24"/>
          <w:szCs w:val="24"/>
        </w:rPr>
        <w:t xml:space="preserve"> También deberán trasmitirse por la página web oficial del Concejo Deliberante.</w:t>
      </w:r>
    </w:p>
    <w:p w:rsidR="00395535" w:rsidRPr="0019072F" w:rsidRDefault="00395535" w:rsidP="0019072F">
      <w:pPr>
        <w:pStyle w:val="Sinespaciado"/>
        <w:jc w:val="both"/>
        <w:rPr>
          <w:rFonts w:cstheme="minorHAnsi"/>
          <w:sz w:val="24"/>
          <w:szCs w:val="24"/>
        </w:rPr>
      </w:pPr>
    </w:p>
    <w:p w:rsidR="0019072F" w:rsidRPr="0019072F" w:rsidRDefault="00395535" w:rsidP="0019072F">
      <w:pPr>
        <w:pStyle w:val="Sinespaciado"/>
        <w:jc w:val="both"/>
        <w:rPr>
          <w:rFonts w:cstheme="minorHAnsi"/>
          <w:sz w:val="24"/>
          <w:szCs w:val="24"/>
        </w:rPr>
      </w:pPr>
      <w:r w:rsidRPr="00395535">
        <w:rPr>
          <w:rFonts w:cstheme="minorHAnsi"/>
          <w:b/>
          <w:sz w:val="24"/>
          <w:szCs w:val="24"/>
        </w:rPr>
        <w:t>Articulo 10º.</w:t>
      </w:r>
      <w:r>
        <w:rPr>
          <w:rFonts w:cstheme="minorHAnsi"/>
          <w:sz w:val="24"/>
          <w:szCs w:val="24"/>
        </w:rPr>
        <w:t xml:space="preserve"> De forma.</w:t>
      </w:r>
    </w:p>
    <w:p w:rsidR="00F0232C" w:rsidRPr="0019072F" w:rsidRDefault="00F0232C" w:rsidP="001907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F0232C" w:rsidRPr="0019072F" w:rsidSect="00BC2277">
      <w:headerReference w:type="default" r:id="rId8"/>
      <w:pgSz w:w="11907" w:h="16839" w:code="9"/>
      <w:pgMar w:top="2552" w:right="1440" w:bottom="1440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FB" w:rsidRDefault="006747FB" w:rsidP="00B35EB7">
      <w:pPr>
        <w:spacing w:after="0" w:line="240" w:lineRule="auto"/>
      </w:pPr>
      <w:r>
        <w:separator/>
      </w:r>
    </w:p>
  </w:endnote>
  <w:endnote w:type="continuationSeparator" w:id="0">
    <w:p w:rsidR="006747FB" w:rsidRDefault="006747FB" w:rsidP="00B3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FB" w:rsidRDefault="006747FB" w:rsidP="00B35EB7">
      <w:pPr>
        <w:spacing w:after="0" w:line="240" w:lineRule="auto"/>
      </w:pPr>
      <w:r>
        <w:separator/>
      </w:r>
    </w:p>
  </w:footnote>
  <w:footnote w:type="continuationSeparator" w:id="0">
    <w:p w:rsidR="006747FB" w:rsidRDefault="006747FB" w:rsidP="00B3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B7" w:rsidRDefault="009D25BA" w:rsidP="00B35EB7">
    <w:pPr>
      <w:pStyle w:val="Encabezado"/>
      <w:jc w:val="right"/>
    </w:pPr>
    <w:r>
      <w:rPr>
        <w:noProof/>
        <w:lang w:val="es-ES" w:eastAsia="es-ES"/>
      </w:rPr>
      <w:pict>
        <v:line id="4 Conector recto" o:spid="_x0000_s2050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pt,77.4pt" to="415.1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" strokecolor="black [3200]" strokeweight="2pt">
          <v:shadow on="t" color="black" opacity="24903f" origin=",.5" offset="0,.55556mm"/>
          <o:lock v:ext="edit" shapetype="f"/>
        </v:line>
      </w:pict>
    </w:r>
    <w:r>
      <w:rPr>
        <w:noProof/>
        <w:lang w:val="es-ES" w:eastAsia="es-ES"/>
      </w:rPr>
      <w:pict>
        <v:line id="3 Conector recto" o:spid="_x0000_s2049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42.5pt,78pt" to="-42.5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" strokecolor="black [3200]" strokeweight="2pt">
          <v:shadow on="t" color="black" opacity="24903f" origin=",.5" offset="0,.55556mm"/>
          <o:lock v:ext="edit" shapetype="f"/>
        </v:line>
      </w:pict>
    </w:r>
    <w:r w:rsidR="00B35EB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3829817</wp:posOffset>
          </wp:positionH>
          <wp:positionV relativeFrom="paragraph">
            <wp:posOffset>226266</wp:posOffset>
          </wp:positionV>
          <wp:extent cx="1318161" cy="771896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ANZA_5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919" b="22522"/>
                  <a:stretch/>
                </pic:blipFill>
                <pic:spPr bwMode="auto">
                  <a:xfrm>
                    <a:off x="0" y="0"/>
                    <a:ext cx="1318161" cy="771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5B"/>
    <w:multiLevelType w:val="hybridMultilevel"/>
    <w:tmpl w:val="72E058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992"/>
    <w:multiLevelType w:val="hybridMultilevel"/>
    <w:tmpl w:val="232800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0652"/>
    <w:multiLevelType w:val="hybridMultilevel"/>
    <w:tmpl w:val="707CA6F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E9C"/>
    <w:multiLevelType w:val="multilevel"/>
    <w:tmpl w:val="EEB2C3B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2C4D38C1"/>
    <w:multiLevelType w:val="multilevel"/>
    <w:tmpl w:val="0B18F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258B"/>
    <w:multiLevelType w:val="hybridMultilevel"/>
    <w:tmpl w:val="F8CC41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0B5D"/>
    <w:multiLevelType w:val="multilevel"/>
    <w:tmpl w:val="45AA10A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42D10563"/>
    <w:multiLevelType w:val="hybridMultilevel"/>
    <w:tmpl w:val="92764850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47340E5"/>
    <w:multiLevelType w:val="hybridMultilevel"/>
    <w:tmpl w:val="99189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461A0"/>
    <w:multiLevelType w:val="hybridMultilevel"/>
    <w:tmpl w:val="D586F316"/>
    <w:lvl w:ilvl="0" w:tplc="F7003FD6">
      <w:start w:val="1"/>
      <w:numFmt w:val="ordinal"/>
      <w:lvlText w:val="ARTICULO 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24"/>
      </w:rPr>
    </w:lvl>
    <w:lvl w:ilvl="1" w:tplc="5590E84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2DE7"/>
    <w:multiLevelType w:val="hybridMultilevel"/>
    <w:tmpl w:val="5248224E"/>
    <w:lvl w:ilvl="0" w:tplc="8C9E2D58">
      <w:start w:val="1"/>
      <w:numFmt w:val="decimal"/>
      <w:lvlText w:val="%1-"/>
      <w:lvlJc w:val="left"/>
      <w:pPr>
        <w:ind w:left="432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049" w:hanging="360"/>
      </w:pPr>
    </w:lvl>
    <w:lvl w:ilvl="2" w:tplc="2C0A001B" w:tentative="1">
      <w:start w:val="1"/>
      <w:numFmt w:val="lowerRoman"/>
      <w:lvlText w:val="%3."/>
      <w:lvlJc w:val="right"/>
      <w:pPr>
        <w:ind w:left="5769" w:hanging="180"/>
      </w:pPr>
    </w:lvl>
    <w:lvl w:ilvl="3" w:tplc="2C0A000F" w:tentative="1">
      <w:start w:val="1"/>
      <w:numFmt w:val="decimal"/>
      <w:lvlText w:val="%4."/>
      <w:lvlJc w:val="left"/>
      <w:pPr>
        <w:ind w:left="6489" w:hanging="360"/>
      </w:pPr>
    </w:lvl>
    <w:lvl w:ilvl="4" w:tplc="2C0A0019" w:tentative="1">
      <w:start w:val="1"/>
      <w:numFmt w:val="lowerLetter"/>
      <w:lvlText w:val="%5."/>
      <w:lvlJc w:val="left"/>
      <w:pPr>
        <w:ind w:left="7209" w:hanging="360"/>
      </w:pPr>
    </w:lvl>
    <w:lvl w:ilvl="5" w:tplc="2C0A001B" w:tentative="1">
      <w:start w:val="1"/>
      <w:numFmt w:val="lowerRoman"/>
      <w:lvlText w:val="%6."/>
      <w:lvlJc w:val="right"/>
      <w:pPr>
        <w:ind w:left="7929" w:hanging="180"/>
      </w:pPr>
    </w:lvl>
    <w:lvl w:ilvl="6" w:tplc="2C0A000F" w:tentative="1">
      <w:start w:val="1"/>
      <w:numFmt w:val="decimal"/>
      <w:lvlText w:val="%7."/>
      <w:lvlJc w:val="left"/>
      <w:pPr>
        <w:ind w:left="8649" w:hanging="360"/>
      </w:pPr>
    </w:lvl>
    <w:lvl w:ilvl="7" w:tplc="2C0A0019" w:tentative="1">
      <w:start w:val="1"/>
      <w:numFmt w:val="lowerLetter"/>
      <w:lvlText w:val="%8."/>
      <w:lvlJc w:val="left"/>
      <w:pPr>
        <w:ind w:left="9369" w:hanging="360"/>
      </w:pPr>
    </w:lvl>
    <w:lvl w:ilvl="8" w:tplc="2C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>
    <w:nsid w:val="7845507A"/>
    <w:multiLevelType w:val="hybridMultilevel"/>
    <w:tmpl w:val="1E76DCC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791328B3"/>
    <w:multiLevelType w:val="multilevel"/>
    <w:tmpl w:val="16343A7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7AA302BA"/>
    <w:multiLevelType w:val="multilevel"/>
    <w:tmpl w:val="AB44C0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2A1"/>
    <w:rsid w:val="00000C7F"/>
    <w:rsid w:val="0000770A"/>
    <w:rsid w:val="00045234"/>
    <w:rsid w:val="000B3B37"/>
    <w:rsid w:val="00143CEF"/>
    <w:rsid w:val="00144C88"/>
    <w:rsid w:val="0016223C"/>
    <w:rsid w:val="0019072F"/>
    <w:rsid w:val="00201562"/>
    <w:rsid w:val="00330014"/>
    <w:rsid w:val="00395535"/>
    <w:rsid w:val="00455E79"/>
    <w:rsid w:val="004766B0"/>
    <w:rsid w:val="004E1779"/>
    <w:rsid w:val="005C36B8"/>
    <w:rsid w:val="005C6FE5"/>
    <w:rsid w:val="005E52B7"/>
    <w:rsid w:val="005F6396"/>
    <w:rsid w:val="006747FB"/>
    <w:rsid w:val="006F008B"/>
    <w:rsid w:val="007A5BD9"/>
    <w:rsid w:val="007C5739"/>
    <w:rsid w:val="0083157E"/>
    <w:rsid w:val="00852806"/>
    <w:rsid w:val="00864D8E"/>
    <w:rsid w:val="00871C68"/>
    <w:rsid w:val="008C6713"/>
    <w:rsid w:val="008C6E7F"/>
    <w:rsid w:val="008D6E27"/>
    <w:rsid w:val="008E38BB"/>
    <w:rsid w:val="008F5636"/>
    <w:rsid w:val="009268B4"/>
    <w:rsid w:val="009D25BA"/>
    <w:rsid w:val="009F3CDB"/>
    <w:rsid w:val="00A200C6"/>
    <w:rsid w:val="00A829A0"/>
    <w:rsid w:val="00AC42A1"/>
    <w:rsid w:val="00AF4D00"/>
    <w:rsid w:val="00B324B8"/>
    <w:rsid w:val="00B35EB7"/>
    <w:rsid w:val="00BC2277"/>
    <w:rsid w:val="00C40C49"/>
    <w:rsid w:val="00CA4563"/>
    <w:rsid w:val="00CC20C4"/>
    <w:rsid w:val="00DD2C22"/>
    <w:rsid w:val="00E87EAF"/>
    <w:rsid w:val="00EA5B1D"/>
    <w:rsid w:val="00F0232C"/>
    <w:rsid w:val="00FD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00"/>
  </w:style>
  <w:style w:type="paragraph" w:styleId="Ttulo2">
    <w:name w:val="heading 2"/>
    <w:basedOn w:val="Normal"/>
    <w:next w:val="Normal"/>
    <w:link w:val="Ttulo2Car"/>
    <w:semiHidden/>
    <w:unhideWhenUsed/>
    <w:qFormat/>
    <w:rsid w:val="00BC2277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EB7"/>
  </w:style>
  <w:style w:type="paragraph" w:styleId="Piedepgina">
    <w:name w:val="footer"/>
    <w:basedOn w:val="Normal"/>
    <w:link w:val="PiedepginaCar"/>
    <w:uiPriority w:val="99"/>
    <w:unhideWhenUsed/>
    <w:rsid w:val="00B35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EB7"/>
  </w:style>
  <w:style w:type="paragraph" w:styleId="Textodeglobo">
    <w:name w:val="Balloon Text"/>
    <w:basedOn w:val="Normal"/>
    <w:link w:val="TextodegloboCar"/>
    <w:uiPriority w:val="99"/>
    <w:semiHidden/>
    <w:unhideWhenUsed/>
    <w:rsid w:val="00B3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523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BC227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Normal1">
    <w:name w:val="Normal1"/>
    <w:rsid w:val="008F563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s-ES"/>
    </w:rPr>
  </w:style>
  <w:style w:type="paragraph" w:styleId="Sinespaciado">
    <w:name w:val="No Spacing"/>
    <w:uiPriority w:val="1"/>
    <w:qFormat/>
    <w:rsid w:val="007C5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22979-33F0-4BEB-8CDE-4C2C09BC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SUAREZ ORTIZ</dc:creator>
  <cp:lastModifiedBy>usuario</cp:lastModifiedBy>
  <cp:revision>7</cp:revision>
  <cp:lastPrinted>2018-04-04T15:02:00Z</cp:lastPrinted>
  <dcterms:created xsi:type="dcterms:W3CDTF">2018-04-04T14:19:00Z</dcterms:created>
  <dcterms:modified xsi:type="dcterms:W3CDTF">2018-04-04T15:29:00Z</dcterms:modified>
</cp:coreProperties>
</file>